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70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łącznik nr 1 do Zarządzenia Dyrektora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Przedszkola nr 23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z  dnia 1września 2019 roku</w:t>
      </w:r>
    </w:p>
    <w:p>
      <w:pPr>
        <w:keepNext w:val="true"/>
        <w:suppressAutoHyphens w:val="true"/>
        <w:spacing w:before="0" w:after="0" w:line="240"/>
        <w:ind w:right="0" w:left="70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70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70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70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70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REGULAMIN ODP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ŁATNOŚCI ZA KORZYSTANIE Z USŁUG  W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PRZEDSZKOLU NR 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CHORZOWIE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podstawie: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z dnia 14 grudnia 2016 roku (Dz. U. z 2018, poz. 996 z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zm. )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 z dnia 26 lipca 1991 roku o podatku dochodowym od osób fizycznych ( tj. Dz.U. z 2018 roku poz. 200)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Ustawy z dnia 1 grudnia 2016 roku o zmianie ustawy o podatku od towarów 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oraz niekt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innych ustaw ( Dz. U. z 2016 roku poz. 2024)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397" w:hanging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Ustawy o finansowaniu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oświatowych z dnia 27 października 2017 roku ( Dz. U. z 2018 poz. 2245)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Ponadzak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ładowego Układu Zbiorowego Pracy Dla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ędących Nauczycielami Zatrudnionych w Szkołach i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ówkach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światowych Prowadzonych przez Miasto Chorz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dnia 1 grudnia 2003 roku</w:t>
      </w:r>
    </w:p>
    <w:p>
      <w:pPr>
        <w:numPr>
          <w:ilvl w:val="0"/>
          <w:numId w:val="4"/>
        </w:numPr>
        <w:suppressAutoHyphens w:val="true"/>
        <w:spacing w:before="0" w:after="120" w:line="360"/>
        <w:ind w:right="0" w:left="397" w:hanging="39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Parlamentu Europejskiego i Rady (UE) z dnia 27.04.2016 roku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-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ądzenie o Ochronie Danych  - RODO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Nr XXXI Rady Miasta Chorz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dnia 2 lutego 2017 roku</w:t>
      </w:r>
    </w:p>
    <w:p>
      <w:pPr>
        <w:numPr>
          <w:ilvl w:val="0"/>
          <w:numId w:val="4"/>
        </w:numPr>
        <w:suppressAutoHyphens w:val="true"/>
        <w:spacing w:before="0" w:after="0" w:line="360"/>
        <w:ind w:right="0" w:left="397" w:hanging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Statutu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Przedszkola nr 23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Chorzowie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Organem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przedszkole jest Miasto Chorz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uppressAutoHyphens w:val="true"/>
        <w:spacing w:before="0" w:after="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Przedszkole nr 23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Chorzowie funkcjonuje przez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rok szkolny z wyjątkiem przerw ustalonych przez organ prowadzący.</w:t>
      </w:r>
    </w:p>
    <w:p>
      <w:pPr>
        <w:suppressAutoHyphens w:val="true"/>
        <w:spacing w:before="0" w:after="0" w:line="24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Przedszkole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świadczy swoje usługi zgodnie z organizacją pracy przedszkola określoną w arkuszu organizacyjnym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i aneksach do tego arkusza, zatwierdzonych przez organ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na dany rok szkolny. 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numPr>
          <w:ilvl w:val="0"/>
          <w:numId w:val="17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Przedszkole zapewnia bezp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łatne nauczanie, wychowanie i opiekę w czasie ustalonym przez organ prowadzący, nie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ótszym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5 godzin dziennie, zgodnie z zapisem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 ust. 3 oraz ustaleniami zawartymi w Statucie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Przedszkola nr 23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Chorzowie</w:t>
      </w:r>
    </w:p>
    <w:p>
      <w:pPr>
        <w:suppressAutoHyphens w:val="true"/>
        <w:spacing w:before="0" w:after="0" w:line="36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"/>
        </w:numPr>
        <w:suppressAutoHyphens w:val="true"/>
        <w:spacing w:before="0" w:after="0" w:line="360"/>
        <w:ind w:right="0" w:left="397" w:hanging="39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Ewidencjonowanie 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ści i rozliczenie czasu pobytu dziecka w przedszkolu następuje poprzez elektroniczny system ewidencji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wykorzystaniu indywidualnych kart zbliżeniowych</w:t>
      </w:r>
    </w:p>
    <w:p>
      <w:pPr>
        <w:suppressAutoHyphens w:val="true"/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Elektroniczny system ewidencji pobytu dziecka w przedszkolu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wszystkie dzieci   korzystające z usług przedszkola oraz ich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 prawnych opiekunów.</w:t>
      </w:r>
    </w:p>
    <w:p>
      <w:pPr>
        <w:suppressAutoHyphens w:val="true"/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3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Zarejestrowane informacje trafiaj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 oprogramowania,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zlicza czas pobytu dziecka w przedszkolu w danym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ącu, uwzględniając ilość godzin płatnych ponad podstawę programową oraz opłatę za wyżywienie.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awarii systemu lub zdarze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niezależnych od przedszkola, rejestracja obecności dziecka w przedszkolu będzie się odbywała w oparciu o ewidencje prowadzoną w wersji papierowej.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"/>
        </w:numPr>
        <w:suppressAutoHyphens w:val="true"/>
        <w:spacing w:before="0" w:after="0" w:line="360"/>
        <w:ind w:right="0" w:left="397" w:hanging="39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żdemu dziecku przysługuje jedna indywidualna karta zbliżeniowa z przypisanym numerem,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rodzic/prawny opiekun otrzymuje nieodpłatnie w depozyt i potwierdza jej odbi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 pisemnie.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9"/>
        </w:numPr>
        <w:suppressAutoHyphens w:val="true"/>
        <w:spacing w:before="0" w:after="0" w:line="360"/>
        <w:ind w:right="0" w:left="397" w:hanging="39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Karta jest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łasnością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Przedszkola nr 23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Chorzowie z siedzibą przy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ul. Floriańskiej 37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należy na niej umieszczać żadnych napis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znaków, naklejek itp.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1"/>
        </w:numPr>
        <w:suppressAutoHyphens w:val="true"/>
        <w:spacing w:before="0" w:after="0" w:line="360"/>
        <w:ind w:right="0" w:left="397" w:hanging="39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Karta podlega zwrotowi z chwil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zakończenia edukacji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Przedszkolu nr 23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Rodzic/prawny opiekun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 zakupić dodatkowo 3 karty stanowiące jego własność w cenie ich zakupu przez przedszkole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5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Karty wskazane w ust. 8, mog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 zostać wykupione wyłącznie dla os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ób wykazanych w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świadczeniu o odbiorze dziecka z przedszkola” i nie mogą być udostępniane osobom nieupoważnionym</w:t>
      </w:r>
    </w:p>
    <w:p>
      <w:pPr>
        <w:suppressAutoHyphens w:val="true"/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7"/>
        </w:numPr>
        <w:suppressAutoHyphens w:val="true"/>
        <w:spacing w:before="0" w:after="0" w:line="360"/>
        <w:ind w:right="0" w:left="397" w:hanging="397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Rodzice/prawni opiekunowie, dziecka ponosz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 pełną odpowiedzialność za użytkowanie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karty.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9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 przypadku utraty lub zniszczenia karty Rodzic/prawny opiekun zobowi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ązany jest do zakupu nowej karty.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1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Koszt 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żdej dodatkowej karty wynosi 10,00 zł i jest ponoszony przez rodzic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ów/prawnych  opiekunów.</w:t>
      </w:r>
    </w:p>
    <w:p>
      <w:pPr>
        <w:suppressAutoHyphens w:val="true"/>
        <w:spacing w:before="0" w:after="0" w:line="360"/>
        <w:ind w:right="0" w:left="397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3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  <w:t xml:space="preserve">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  <w:t xml:space="preserve">łata za zakupioną dodatkową kartę winna być dokonana na konto wskazane przez dyrektora plac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  <w:t xml:space="preserve">ówki, w tytule przelewu nale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  <w:t xml:space="preserve">ży wpisać: imię i nazwisko dziecka  oraz dopisek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  <w:t xml:space="preserve">łata za dodatkową kartę dostępu”.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5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Zarejestrowanie wej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ścia dziecka do plac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ówki powinno nast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ąpić niezwłocznie po wejściu na teren przedszkola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7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Zarejestrowanie wyj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ścia z plac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ówki powinno nast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ąpić po odebraniu dziecka </w:t>
        <w:br/>
        <w:t xml:space="preserve">od wychowawcy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 przypadku, gdy osoba doprowadzaj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ąca lub odbierająca dziecko z przedszkola nie zarejestruje faktu wejścia lub wyjścia z plac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ówki w systemie elektronicznym, op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łata jest naliczana od momentu godziny otwarcia do godziny zamknięcia (zakończenia pracy) przedszkola.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Fakt pó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źniejszego przyprowadzenia dziecka do przedszkola lub wcześniejszego odbioru z plac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ówki nie pomniejsza odp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łatności rodzic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ów/prawnych opiekunów za wy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żywienie o koszt niezjedzonego posiłku.</w:t>
      </w:r>
    </w:p>
    <w:p>
      <w:pPr>
        <w:suppressAutoHyphens w:val="true"/>
        <w:spacing w:before="0" w:after="0" w:line="360"/>
        <w:ind w:right="0" w:left="39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3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Dla potrzeb organizacji pracy przedszkola rodzic/prawny opiekun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ązany jest do corocznego składania oświadczenia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Deklaracji woli Przedszkola nr 23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Chorzowie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1) lub aneksach do tej deklaracji (załącznik nr 2).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numPr>
          <w:ilvl w:val="0"/>
          <w:numId w:val="56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odpłatność za świadczenia udzielane przez przedszkole w czasie przekraczającym wymiar zajęć,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§ 2  ust. 1 w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1,00 zł za każdą godzinę dodatkową za wyjątkiem dzieci realizujących obowiązek rocznego przygotowania przedszkolnego</w:t>
      </w:r>
    </w:p>
    <w:p>
      <w:pPr>
        <w:suppressAutoHyphens w:val="true"/>
        <w:spacing w:before="0" w:after="0" w:line="36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8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każda niepełna godzina wykorzystana w danym dniu rozliczeniowym, wykraczająca poza czas określony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 2 ust.1, podlega zsumowaniu do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łnych 60 minut, a jej koszt wynosi 1,00 zł.</w:t>
      </w:r>
    </w:p>
    <w:p>
      <w:pPr>
        <w:suppressAutoHyphens w:val="true"/>
        <w:spacing w:before="0" w:after="0" w:line="36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gdy do przedszkola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ęszcza dwoje lub więcej dzieci będących rodzeństwem, opłata za drugie i każde kolejne dziecko wynosi 50% kwoty ustalonej w ust. 1</w:t>
      </w:r>
    </w:p>
    <w:p>
      <w:pPr>
        <w:suppressAutoHyphens w:val="true"/>
        <w:spacing w:before="0" w:after="0" w:line="36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2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gdy do przedszkola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ęszcza dwoje dzieci będących rodzeństwem, przy czym jedno z nich jest objęte rocznym przygotowaniem przedszkolnym, opłata za drugie dziecko wynosi 100% kwoty ustalonej w ust. 1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gdy do przedszkola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ęszcza dwoje lub więcej dzieci będących rodzeństwem, przy czym jedno z nich jest objęte rocznym przygotowaniem przedszkolnym opłata za drugie dziecko wynosi 100% a za każde kolejne dziecko wynosi 50% kwoty ustalonej w ust. 1</w:t>
      </w:r>
    </w:p>
    <w:p>
      <w:pPr>
        <w:suppressAutoHyphens w:val="true"/>
        <w:spacing w:before="0" w:after="0" w:line="360"/>
        <w:ind w:right="0" w:left="3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6"/>
        </w:numPr>
        <w:suppressAutoHyphens w:val="true"/>
        <w:spacing w:before="0" w:after="0" w:line="360"/>
        <w:ind w:right="0" w:left="397" w:hanging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przedszkolu istnieje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korzystania z od 1 do 5 godzin wykraczających poza wymiar godzin określonych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 ust.1.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numPr>
          <w:ilvl w:val="0"/>
          <w:numId w:val="69"/>
        </w:numPr>
        <w:tabs>
          <w:tab w:val="left" w:pos="704" w:leader="none"/>
        </w:tabs>
        <w:suppressAutoHyphens w:val="true"/>
        <w:spacing w:before="0" w:after="0" w:line="360"/>
        <w:ind w:right="0" w:left="397" w:hanging="39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  <w:t xml:space="preserve">Przedszkole prowadzi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  <w:t xml:space="preserve">żywienie.</w:t>
      </w:r>
    </w:p>
    <w:p>
      <w:pPr>
        <w:tabs>
          <w:tab w:val="left" w:pos="704" w:leader="none"/>
        </w:tabs>
        <w:suppressAutoHyphens w:val="true"/>
        <w:spacing w:before="0" w:after="0" w:line="360"/>
        <w:ind w:right="0" w:left="397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16"/>
          <w:shd w:fill="FFFFFF" w:val="clear"/>
        </w:rPr>
      </w:pPr>
    </w:p>
    <w:p>
      <w:pPr>
        <w:numPr>
          <w:ilvl w:val="0"/>
          <w:numId w:val="71"/>
        </w:numPr>
        <w:tabs>
          <w:tab w:val="left" w:pos="704" w:leader="none"/>
        </w:tabs>
        <w:suppressAutoHyphens w:val="true"/>
        <w:spacing w:before="0" w:after="0" w:line="360"/>
        <w:ind w:right="0" w:left="397" w:hanging="39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Korzystanie z posi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łk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ów jest odp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łatne.</w:t>
      </w:r>
    </w:p>
    <w:p>
      <w:pPr>
        <w:tabs>
          <w:tab w:val="left" w:pos="704" w:leader="none"/>
        </w:tabs>
        <w:suppressAutoHyphens w:val="true"/>
        <w:spacing w:before="0" w:after="0" w:line="360"/>
        <w:ind w:right="0" w:left="397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16"/>
          <w:shd w:fill="FFFFFF" w:val="clear"/>
        </w:rPr>
      </w:pPr>
    </w:p>
    <w:p>
      <w:pPr>
        <w:numPr>
          <w:ilvl w:val="0"/>
          <w:numId w:val="73"/>
        </w:numPr>
        <w:tabs>
          <w:tab w:val="left" w:pos="704" w:leader="none"/>
        </w:tabs>
        <w:suppressAutoHyphens w:val="true"/>
        <w:spacing w:before="0" w:after="0" w:line="360"/>
        <w:ind w:right="0" w:left="397" w:hanging="39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Do korzystania z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przygotowywanych przez kuchni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uprawnieni są:</w:t>
      </w:r>
    </w:p>
    <w:p>
      <w:pPr>
        <w:numPr>
          <w:ilvl w:val="0"/>
          <w:numId w:val="73"/>
        </w:numPr>
        <w:tabs>
          <w:tab w:val="left" w:pos="704" w:leader="none"/>
        </w:tabs>
        <w:suppressAutoHyphens w:val="true"/>
        <w:spacing w:before="0" w:after="0" w:line="360"/>
        <w:ind w:right="0" w:left="397" w:hanging="39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  <w:t xml:space="preserve">wychowankowie przedszkola, których rodzice wnosz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  <w:t xml:space="preserve">ą opłaty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indywidualne za wyżywienie</w:t>
      </w:r>
    </w:p>
    <w:p>
      <w:pPr>
        <w:numPr>
          <w:ilvl w:val="0"/>
          <w:numId w:val="73"/>
        </w:numPr>
        <w:tabs>
          <w:tab w:val="left" w:pos="2467" w:leader="none"/>
        </w:tabs>
        <w:suppressAutoHyphens w:val="true"/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dzieci, którym do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żywianie w całości lub części refundują inne jednostki finansujące np. Ośrodek Pomocy Społecznej, Ośrodek Wsparcia Rodziny</w:t>
      </w:r>
    </w:p>
    <w:p>
      <w:pPr>
        <w:numPr>
          <w:ilvl w:val="0"/>
          <w:numId w:val="73"/>
        </w:numPr>
        <w:tabs>
          <w:tab w:val="left" w:pos="2467" w:leader="none"/>
        </w:tabs>
        <w:suppressAutoHyphens w:val="true"/>
        <w:spacing w:before="0" w:after="0" w:line="36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nauczyciele oraz pracownicy administracji i obs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ługi</w:t>
      </w:r>
    </w:p>
    <w:p>
      <w:pPr>
        <w:tabs>
          <w:tab w:val="left" w:pos="307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16"/>
          <w:shd w:fill="FFFFFF" w:val="clear"/>
        </w:rPr>
      </w:pPr>
    </w:p>
    <w:p>
      <w:pPr>
        <w:numPr>
          <w:ilvl w:val="0"/>
          <w:numId w:val="77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zatrudnieni na stanowisku szefa kuchni lub pomocy kuchennej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uprawnieni do korzystania z bezpłatnego wyżywienia w czasie wykonywania pracy i w okresie prowadzenia żywienia w przedszkolu.</w:t>
      </w:r>
    </w:p>
    <w:p>
      <w:pPr>
        <w:suppressAutoHyphens w:val="true"/>
        <w:spacing w:before="0" w:after="0" w:line="360"/>
        <w:ind w:right="0" w:left="4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9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Pracownikom wymienionym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 ust.4 nie korzystaj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z wyżywienia w pracy, nie przysługuje ekwiwalent pieniężny z tego tytułu.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bezpłatnych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wykorzystanych w danym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ącu przez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o których mowa w  § 4 ust.4,  stanowi ich przychód i podlega opodatkowaniu zgodnie z 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ązującymi przepisami.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3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przedszkolu istnieje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korzystania z 1, 2 lub 3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za które w 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od wyboru, uprawnieni ponoszą koszty w wysokości ustalonej zarządzeniem dyrektora przedszkola w sprawie stawki żywieniowej stanowiącej tzw.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wsad do kot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ła”.</w:t>
      </w:r>
    </w:p>
    <w:p>
      <w:pPr>
        <w:suppressAutoHyphens w:val="true"/>
        <w:spacing w:before="0" w:after="0" w:line="360"/>
        <w:ind w:right="0" w:left="4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Na posi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łki wydawane przez kuchnię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składają się:</w:t>
      </w:r>
    </w:p>
    <w:p>
      <w:pPr>
        <w:numPr>
          <w:ilvl w:val="0"/>
          <w:numId w:val="85"/>
        </w:numPr>
        <w:suppressAutoHyphens w:val="true"/>
        <w:spacing w:before="0" w:after="0" w:line="360"/>
        <w:ind w:right="0" w:left="397" w:hanging="397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Śniadanie, drugie śniadanie</w:t>
      </w:r>
    </w:p>
    <w:p>
      <w:pPr>
        <w:numPr>
          <w:ilvl w:val="0"/>
          <w:numId w:val="85"/>
        </w:numPr>
        <w:suppressAutoHyphens w:val="true"/>
        <w:spacing w:before="0" w:after="0" w:line="360"/>
        <w:ind w:right="0" w:left="397" w:hanging="397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Obiad</w:t>
      </w:r>
    </w:p>
    <w:p>
      <w:pPr>
        <w:numPr>
          <w:ilvl w:val="0"/>
          <w:numId w:val="85"/>
        </w:numPr>
        <w:suppressAutoHyphens w:val="true"/>
        <w:spacing w:before="0" w:after="0" w:line="360"/>
        <w:ind w:right="0" w:left="397" w:hanging="397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Podwieczorek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8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Warunki korzystania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w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ówce, w tym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opłat za posiłki ustala dyrektor przedszkola w porozumieniu z organem prowadzącym.</w:t>
      </w:r>
    </w:p>
    <w:p>
      <w:pPr>
        <w:suppressAutoHyphens w:val="true"/>
        <w:spacing w:before="0" w:after="0" w:line="360"/>
        <w:ind w:right="0" w:left="4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0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Stawk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żywieniową ustala dyrektor przedszkola z uwzględnieniem wymog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 odrębnych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a jej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ogłaszana jest zarządzeniem dyrektora na tablicy ogłoszeń oraz stronie internetowej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ówki.</w:t>
      </w:r>
    </w:p>
    <w:p>
      <w:pPr>
        <w:suppressAutoHyphens w:val="true"/>
        <w:spacing w:before="0" w:after="0" w:line="360"/>
        <w:ind w:right="0" w:left="4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2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Nauczyciele oraz pracownicy administracyjno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obs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ługowi przedszkola ponoszą opłatę za korzystanie z posiłk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w placówce w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koszt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surowca przeznaczonego na sporz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ądzenie posiłku oraz uwzględniającą dodatkowo koszt przygotowania posiłku, w przeliczeniu na jeden posiłek, na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 się:</w:t>
      </w:r>
    </w:p>
    <w:p>
      <w:pPr>
        <w:numPr>
          <w:ilvl w:val="0"/>
          <w:numId w:val="92"/>
        </w:numPr>
        <w:suppressAutoHyphens w:val="true"/>
        <w:spacing w:before="0" w:after="200" w:line="360"/>
        <w:ind w:right="0" w:left="413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koszt wynagrodze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pracownik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przygotowuj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posiłki i składek naliczonych od tych wynagrodzeń tj. intendenta, szefa kuchni oraz pomocy kuchennych</w:t>
      </w:r>
    </w:p>
    <w:p>
      <w:pPr>
        <w:numPr>
          <w:ilvl w:val="0"/>
          <w:numId w:val="92"/>
        </w:numPr>
        <w:suppressAutoHyphens w:val="true"/>
        <w:spacing w:before="0" w:after="200" w:line="360"/>
        <w:ind w:right="0" w:left="413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procentowy 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koszt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zu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medi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 w tym zu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wody, energii, ściek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 w relacji powierzchni pomieszcze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kuchennych w stosunku do całkowitej powierzchni  plac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ówki.</w:t>
      </w:r>
    </w:p>
    <w:p>
      <w:pPr>
        <w:suppressAutoHyphens w:val="true"/>
        <w:spacing w:before="0" w:after="200" w:line="360"/>
        <w:ind w:right="0" w:left="4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5"/>
        </w:numPr>
        <w:suppressAutoHyphens w:val="true"/>
        <w:spacing w:before="0" w:after="200" w:line="360"/>
        <w:ind w:right="0" w:left="413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obliczenia koszt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ślonych 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4 ust. 11 pkt 2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 ustalenie procentowego udziału pomieszczeń kuchennych w stosunku do całkowitej powierzchni budynku</w:t>
      </w:r>
    </w:p>
    <w:p>
      <w:pPr>
        <w:numPr>
          <w:ilvl w:val="0"/>
          <w:numId w:val="95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 przypadku sprzeda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ży posiłk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ów dla pedagogów do kosztów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surowca przeznaczonego na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posiłku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doliczany będzie koszt przygotowania posiłk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ów z zastosowaniem stawki niepodlegaj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ącej VAT, natomiast dla pracownik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ów administracyjno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obs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ługowych do powyższej stawki doliczany będzie VAT wg stawki 8%</w:t>
      </w:r>
    </w:p>
    <w:p>
      <w:pPr>
        <w:suppressAutoHyphens w:val="true"/>
        <w:spacing w:before="0" w:after="0" w:line="360"/>
        <w:ind w:right="0" w:left="4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8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Dzieci i nauczyciele spo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żywają posiłki zgodnie z obowiązującym w plac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ówce ramowym rozk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ładem dnia w każdej grupie wiekowej a pracownicy administracji i obsługi w czasie wyznaczonym przez dyrektora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0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Intendent przedszkola w uzgodnieniu z kuchark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ą oraz po akceptacji dyrektora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przedszkola ustala jadłospis tygodniowy,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jest wywieszany na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tablicy informacyjnej dla rodziców oraz publikowany na stronie internetowej placówki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2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Odpowiedzialno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ść za prawidłową organizację żywienia w plac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ówce ponosi intendent przedszkola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4"/>
        </w:numPr>
        <w:suppressAutoHyphens w:val="true"/>
        <w:spacing w:before="0" w:after="0" w:line="360"/>
        <w:ind w:right="0" w:left="41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Dyrektor zastrzega sobie prawo do zmiany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żdym czasie wysokości stawki żywieniowej w uzgodnieniu z organem prowadzącym.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numPr>
          <w:ilvl w:val="0"/>
          <w:numId w:val="106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Rodzice/prawni opiekunowie oraz uprawnieni do korzystania z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 są do wniesienia opłat za świadczenia udzielane przez przedszkole z dołu tzn. do dnia 15 każdego następnego miesiąca.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8"/>
        </w:numPr>
        <w:suppressAutoHyphens w:val="true"/>
        <w:spacing w:before="0" w:after="0" w:line="36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Druk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 tzw. pasek opłat stanowiący podstawę do wniesienia przez uprawnionych opłat za korzystanie z usług przedszkola sporządzane są elektronicznie po zakończeniu miesiąca rozliczeniowego do 2 - go każdego następnego miesiąca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0"/>
        </w:numPr>
        <w:suppressAutoHyphens w:val="true"/>
        <w:spacing w:before="0" w:after="0" w:line="36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Druki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łatności, na życzenie rodzica/prawnego opiekuna, mogą być przesyłane drogą e-mail na wskazany przez niego adres</w:t>
      </w:r>
    </w:p>
    <w:p>
      <w:pPr>
        <w:suppressAutoHyphens w:val="true"/>
        <w:spacing w:before="0" w:after="0" w:line="240"/>
        <w:ind w:right="0" w:left="3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2"/>
        </w:numPr>
        <w:suppressAutoHyphens w:val="true"/>
        <w:spacing w:before="0" w:after="0" w:line="36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za korzystanie z usług przedszkola są regulowane przelewem bankowym na konto wskazane przez dyrektora przedszkola na druku odpłatności.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4"/>
        </w:numPr>
        <w:suppressAutoHyphens w:val="true"/>
        <w:spacing w:before="0" w:after="160" w:line="244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na terenie przedszkola spożywane są przez dzieci tylko posiłki spełniające uregulowania prawne w zakresie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żywienia zbiorowego i przygotowane w tutejszej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</w:t>
      </w:r>
    </w:p>
    <w:p>
      <w:pPr>
        <w:pageBreakBefore w:val="true"/>
        <w:suppressAutoHyphens w:val="true"/>
        <w:spacing w:before="0" w:after="160" w:line="24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numPr>
          <w:ilvl w:val="0"/>
          <w:numId w:val="116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Dokumentem, na podstawie którego naliczona zostaje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łatność za żywienie dziecka w przedszkolu 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Deklaracja woli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Przedszkola nr 23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 Chorzowie</w:t>
      </w:r>
      <w:r>
        <w:rPr>
          <w:rFonts w:ascii="Times New Roman" w:hAnsi="Times New Roman" w:cs="Times New Roman" w:eastAsia="Times New Roman"/>
          <w:color w:val="70AD47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 ostatni aneks do tej deklaracji (za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1, 2) oraz rozliczenie pobytu dziecka w danym miesiącu rozliczeniowym sporządzone na podstawie elektronicznego sytemu pobytu dziecka w przedszkolu.</w:t>
      </w:r>
    </w:p>
    <w:p>
      <w:pPr>
        <w:suppressAutoHyphens w:val="true"/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8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Deklarowana przez rodzica/ów liczba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żywanych przez dziecko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przez okres od września do czerwca danego roku szkolnego.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0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trakcie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rozliczeniowego, pomimo wcześniejszego doprowadzenia lub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źniejszego  odbioru dziecka,  nie będą wydawane dodatkowe posiłki,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nie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zadeklarowane w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Deklaracji woli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Przedszkola nr 23 w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Chorzowie” lub ostatnim aneksie do tej deklaracji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22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czas przerwy wakacyjnej (lipiec lub sierpie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ń), rodzice/prawni opiekunowie deklarują chęć pobytu dziecka w 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wg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łącznika nr 3 i 4 do niniejszego regulaminu.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24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Rodzice/ prawni opiekunowie, którzy pragn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zmienić  zakres spożywanych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powinni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łosić się do dyrektora przedszkola lub osoby przez niego wyznaczonej celem sporządzenia aneksu do deklaracji woli do końca miesiąca a zmiany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będą obowiązywały od następnego miesiąca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numPr>
          <w:ilvl w:val="0"/>
          <w:numId w:val="127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Integraln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częścią niniejszego regulaminu są:</w:t>
      </w:r>
    </w:p>
    <w:p>
      <w:pPr>
        <w:numPr>
          <w:ilvl w:val="0"/>
          <w:numId w:val="127"/>
        </w:numPr>
        <w:suppressAutoHyphens w:val="true"/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Deklaracja woli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Przedszkola nr 23 w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Chorzowie ( Regulaminu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łatności) oraz  załącznik nr 1 w sprawie oświadczeń dotyczących odbioru dziecka z przedszkola do w/w deklaracji</w:t>
      </w:r>
    </w:p>
    <w:p>
      <w:pPr>
        <w:numPr>
          <w:ilvl w:val="0"/>
          <w:numId w:val="127"/>
        </w:numPr>
        <w:suppressAutoHyphens w:val="true"/>
        <w:spacing w:before="0" w:after="20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aneks do deklaracji woli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Przedszkola nr 23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Chorzowie ( Regulamin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łatności)</w:t>
      </w:r>
    </w:p>
    <w:p>
      <w:pPr>
        <w:numPr>
          <w:ilvl w:val="0"/>
          <w:numId w:val="127"/>
        </w:numPr>
        <w:suppressAutoHyphens w:val="true"/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rodzica w sprawie korzystania dziecka z usług przedszkola w okresie przerwy wakacyjnej do Deklaracji woli - załącznik nr 1</w:t>
      </w:r>
    </w:p>
    <w:p>
      <w:pPr>
        <w:numPr>
          <w:ilvl w:val="0"/>
          <w:numId w:val="127"/>
        </w:numPr>
        <w:suppressAutoHyphens w:val="true"/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Deklaracja woli (przerwa wakacyjna) do Regulaminu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(…)</w:t>
      </w:r>
    </w:p>
    <w:p>
      <w:pPr>
        <w:numPr>
          <w:ilvl w:val="0"/>
          <w:numId w:val="127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ścią regulaminu Rodzice/prawni opiekunowie zostaną zapoznani w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ęty na terenie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sposób</w:t>
      </w:r>
    </w:p>
    <w:p>
      <w:pPr>
        <w:numPr>
          <w:ilvl w:val="0"/>
          <w:numId w:val="127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Uchyla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dotychczas obowiązujący regulamin odpłatności za pobyt dziecka w przedszkolu z dnia 1 września  2018 roku</w:t>
      </w:r>
    </w:p>
    <w:p>
      <w:pPr>
        <w:numPr>
          <w:ilvl w:val="0"/>
          <w:numId w:val="127"/>
        </w:numPr>
        <w:suppressAutoHyphens w:val="true"/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Regulamin wchodzi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 z dniem  1 września 2019 roku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num w:numId="4">
    <w:abstractNumId w:val="330"/>
  </w:num>
  <w:num w:numId="11">
    <w:abstractNumId w:val="324"/>
  </w:num>
  <w:num w:numId="13">
    <w:abstractNumId w:val="318"/>
  </w:num>
  <w:num w:numId="15">
    <w:abstractNumId w:val="312"/>
  </w:num>
  <w:num w:numId="17">
    <w:abstractNumId w:val="306"/>
  </w:num>
  <w:num w:numId="19">
    <w:abstractNumId w:val="300"/>
  </w:num>
  <w:num w:numId="21">
    <w:abstractNumId w:val="294"/>
  </w:num>
  <w:num w:numId="23">
    <w:abstractNumId w:val="288"/>
  </w:num>
  <w:num w:numId="25">
    <w:abstractNumId w:val="282"/>
  </w:num>
  <w:num w:numId="27">
    <w:abstractNumId w:val="276"/>
  </w:num>
  <w:num w:numId="29">
    <w:abstractNumId w:val="270"/>
  </w:num>
  <w:num w:numId="31">
    <w:abstractNumId w:val="264"/>
  </w:num>
  <w:num w:numId="33">
    <w:abstractNumId w:val="258"/>
  </w:num>
  <w:num w:numId="35">
    <w:abstractNumId w:val="252"/>
  </w:num>
  <w:num w:numId="37">
    <w:abstractNumId w:val="246"/>
  </w:num>
  <w:num w:numId="39">
    <w:abstractNumId w:val="240"/>
  </w:num>
  <w:num w:numId="41">
    <w:abstractNumId w:val="234"/>
  </w:num>
  <w:num w:numId="43">
    <w:abstractNumId w:val="228"/>
  </w:num>
  <w:num w:numId="45">
    <w:abstractNumId w:val="222"/>
  </w:num>
  <w:num w:numId="47">
    <w:abstractNumId w:val="216"/>
  </w:num>
  <w:num w:numId="49">
    <w:abstractNumId w:val="210"/>
  </w:num>
  <w:num w:numId="51">
    <w:abstractNumId w:val="204"/>
  </w:num>
  <w:num w:numId="53">
    <w:abstractNumId w:val="198"/>
  </w:num>
  <w:num w:numId="56">
    <w:abstractNumId w:val="192"/>
  </w:num>
  <w:num w:numId="58">
    <w:abstractNumId w:val="186"/>
  </w:num>
  <w:num w:numId="60">
    <w:abstractNumId w:val="180"/>
  </w:num>
  <w:num w:numId="62">
    <w:abstractNumId w:val="174"/>
  </w:num>
  <w:num w:numId="64">
    <w:abstractNumId w:val="168"/>
  </w:num>
  <w:num w:numId="66">
    <w:abstractNumId w:val="162"/>
  </w:num>
  <w:num w:numId="69">
    <w:abstractNumId w:val="156"/>
  </w:num>
  <w:num w:numId="71">
    <w:abstractNumId w:val="150"/>
  </w:num>
  <w:num w:numId="73">
    <w:abstractNumId w:val="144"/>
  </w:num>
  <w:num w:numId="77">
    <w:abstractNumId w:val="138"/>
  </w:num>
  <w:num w:numId="79">
    <w:abstractNumId w:val="132"/>
  </w:num>
  <w:num w:numId="81">
    <w:abstractNumId w:val="126"/>
  </w:num>
  <w:num w:numId="83">
    <w:abstractNumId w:val="120"/>
  </w:num>
  <w:num w:numId="85">
    <w:abstractNumId w:val="114"/>
  </w:num>
  <w:num w:numId="88">
    <w:abstractNumId w:val="108"/>
  </w:num>
  <w:num w:numId="90">
    <w:abstractNumId w:val="102"/>
  </w:num>
  <w:num w:numId="92">
    <w:abstractNumId w:val="96"/>
  </w:num>
  <w:num w:numId="95">
    <w:abstractNumId w:val="90"/>
  </w:num>
  <w:num w:numId="98">
    <w:abstractNumId w:val="84"/>
  </w:num>
  <w:num w:numId="100">
    <w:abstractNumId w:val="78"/>
  </w:num>
  <w:num w:numId="102">
    <w:abstractNumId w:val="72"/>
  </w:num>
  <w:num w:numId="104">
    <w:abstractNumId w:val="66"/>
  </w:num>
  <w:num w:numId="106">
    <w:abstractNumId w:val="60"/>
  </w:num>
  <w:num w:numId="108">
    <w:abstractNumId w:val="54"/>
  </w:num>
  <w:num w:numId="110">
    <w:abstractNumId w:val="48"/>
  </w:num>
  <w:num w:numId="112">
    <w:abstractNumId w:val="42"/>
  </w:num>
  <w:num w:numId="114">
    <w:abstractNumId w:val="36"/>
  </w:num>
  <w:num w:numId="116">
    <w:abstractNumId w:val="30"/>
  </w:num>
  <w:num w:numId="118">
    <w:abstractNumId w:val="24"/>
  </w:num>
  <w:num w:numId="120">
    <w:abstractNumId w:val="18"/>
  </w:num>
  <w:num w:numId="122">
    <w:abstractNumId w:val="12"/>
  </w:num>
  <w:num w:numId="124">
    <w:abstractNumId w:val="6"/>
  </w:num>
  <w:num w:numId="1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